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7A8C8" w14:textId="77777777" w:rsidR="00AA099E" w:rsidRDefault="00AA099E" w:rsidP="00AA099E">
      <w:pPr>
        <w:shd w:val="clear" w:color="auto" w:fill="FFFFFF"/>
        <w:rPr>
          <w:rFonts w:ascii="Nobile" w:hAnsi="Nobile" w:hint="eastAsia"/>
          <w:b/>
          <w:bCs/>
          <w:i/>
          <w:iCs/>
          <w:color w:val="000000"/>
          <w:sz w:val="21"/>
          <w:szCs w:val="21"/>
        </w:rPr>
      </w:pPr>
      <w:bookmarkStart w:id="0" w:name="_GoBack"/>
      <w:bookmarkEnd w:id="0"/>
    </w:p>
    <w:p w14:paraId="273072FC" w14:textId="73CB1855" w:rsidR="00AA099E" w:rsidRDefault="00AA099E" w:rsidP="00AA099E">
      <w:pPr>
        <w:shd w:val="clear" w:color="auto" w:fill="FFFFFF"/>
        <w:jc w:val="center"/>
        <w:rPr>
          <w:rFonts w:ascii="Nobile" w:hAnsi="Nobile" w:hint="eastAsia"/>
          <w:b/>
          <w:bCs/>
          <w:i/>
          <w:iCs/>
          <w:color w:val="000000"/>
          <w:sz w:val="21"/>
          <w:szCs w:val="21"/>
        </w:rPr>
      </w:pPr>
      <w:r>
        <w:rPr>
          <w:rFonts w:ascii="Arial" w:hAnsi="Arial" w:cs="Arial"/>
          <w:b/>
          <w:noProof/>
        </w:rPr>
        <w:drawing>
          <wp:inline distT="0" distB="0" distL="0" distR="0" wp14:anchorId="1160D9BC" wp14:editId="4B8DC196">
            <wp:extent cx="2299335" cy="877676"/>
            <wp:effectExtent l="0" t="0" r="12065" b="11430"/>
            <wp:docPr id="6" name="Picture 6" descr="Macintosh HD:Users:libby:Desktop:photo.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photo.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1865" cy="878642"/>
                    </a:xfrm>
                    <a:prstGeom prst="rect">
                      <a:avLst/>
                    </a:prstGeom>
                    <a:noFill/>
                    <a:ln>
                      <a:noFill/>
                    </a:ln>
                  </pic:spPr>
                </pic:pic>
              </a:graphicData>
            </a:graphic>
          </wp:inline>
        </w:drawing>
      </w:r>
    </w:p>
    <w:p w14:paraId="51715875" w14:textId="77777777" w:rsidR="00AA099E" w:rsidRPr="00AA099E" w:rsidRDefault="00AA099E" w:rsidP="00AA099E">
      <w:pPr>
        <w:shd w:val="clear" w:color="auto" w:fill="FFFFFF"/>
        <w:jc w:val="center"/>
        <w:rPr>
          <w:rFonts w:ascii="Nobile" w:hAnsi="Nobile" w:hint="eastAsia"/>
          <w:b/>
          <w:bCs/>
          <w:i/>
          <w:iCs/>
          <w:color w:val="000000"/>
          <w:sz w:val="21"/>
          <w:szCs w:val="21"/>
        </w:rPr>
      </w:pPr>
    </w:p>
    <w:p w14:paraId="08B801EB" w14:textId="729CA573" w:rsidR="00AA099E" w:rsidRPr="009671F5" w:rsidRDefault="00AA099E" w:rsidP="009671F5">
      <w:pPr>
        <w:shd w:val="clear" w:color="auto" w:fill="FFFFFF"/>
        <w:spacing w:after="432"/>
        <w:jc w:val="center"/>
        <w:rPr>
          <w:b/>
          <w:color w:val="000000"/>
          <w:sz w:val="28"/>
          <w:szCs w:val="28"/>
        </w:rPr>
      </w:pPr>
      <w:r w:rsidRPr="009671F5">
        <w:rPr>
          <w:b/>
          <w:color w:val="000000"/>
          <w:sz w:val="28"/>
          <w:szCs w:val="28"/>
        </w:rPr>
        <w:t>The Language of Leadership</w:t>
      </w:r>
    </w:p>
    <w:p w14:paraId="162E5C15" w14:textId="215D430E" w:rsidR="00AA099E" w:rsidRPr="0025262B" w:rsidRDefault="00AA099E" w:rsidP="00AA099E">
      <w:pPr>
        <w:shd w:val="clear" w:color="auto" w:fill="FFFFFF"/>
        <w:spacing w:after="432"/>
        <w:jc w:val="both"/>
        <w:rPr>
          <w:b/>
          <w:i/>
          <w:color w:val="000000"/>
        </w:rPr>
      </w:pPr>
      <w:r>
        <w:rPr>
          <w:b/>
          <w:i/>
          <w:color w:val="000000"/>
        </w:rPr>
        <w:t>Communicatio</w:t>
      </w:r>
      <w:r w:rsidR="0048095E">
        <w:rPr>
          <w:b/>
          <w:i/>
          <w:color w:val="000000"/>
        </w:rPr>
        <w:t>n - customized for your listener</w:t>
      </w:r>
      <w:r>
        <w:rPr>
          <w:b/>
          <w:i/>
          <w:color w:val="000000"/>
        </w:rPr>
        <w:t xml:space="preserve"> - is one of the most critical elements of leadership. Here are some strategies to demystify the process.</w:t>
      </w:r>
    </w:p>
    <w:p w14:paraId="7BDF9661" w14:textId="42003B2F" w:rsidR="00AA099E" w:rsidRPr="009671F5" w:rsidRDefault="00AA099E" w:rsidP="00AA099E">
      <w:pPr>
        <w:shd w:val="clear" w:color="auto" w:fill="FFFFFF"/>
        <w:spacing w:after="432"/>
        <w:jc w:val="both"/>
        <w:rPr>
          <w:i/>
          <w:color w:val="000000"/>
        </w:rPr>
      </w:pPr>
      <w:r w:rsidRPr="009671F5">
        <w:rPr>
          <w:i/>
          <w:color w:val="000000"/>
        </w:rPr>
        <w:t>By Libby Gill</w:t>
      </w:r>
    </w:p>
    <w:p w14:paraId="3E9AAD54" w14:textId="77777777" w:rsidR="00C820CA" w:rsidRDefault="00C820CA" w:rsidP="00C820CA">
      <w:pPr>
        <w:jc w:val="both"/>
      </w:pPr>
      <w:r>
        <w:t>There's an old joke... "If you're leading and nobody'</w:t>
      </w:r>
      <w:r w:rsidRPr="00237AB4">
        <w:t>s following, maybe yo</w:t>
      </w:r>
      <w:r>
        <w:t xml:space="preserve">u're just taking a walk." Using language that is clear and compelling gives you the best </w:t>
      </w:r>
      <w:r w:rsidRPr="00237AB4">
        <w:t>shot at creating an engaged</w:t>
      </w:r>
      <w:r>
        <w:t xml:space="preserve"> following</w:t>
      </w:r>
      <w:r w:rsidRPr="00237AB4">
        <w:t xml:space="preserve"> and collaborative culture in your organization. </w:t>
      </w:r>
    </w:p>
    <w:p w14:paraId="4EF856FE" w14:textId="77777777" w:rsidR="00C820CA" w:rsidRDefault="00C820CA" w:rsidP="00C820CA">
      <w:pPr>
        <w:jc w:val="both"/>
      </w:pPr>
    </w:p>
    <w:p w14:paraId="282E2232" w14:textId="23424CA9" w:rsidR="00C820CA" w:rsidRDefault="00C820CA" w:rsidP="00C820CA">
      <w:pPr>
        <w:jc w:val="both"/>
      </w:pPr>
      <w:r>
        <w:t>Here</w:t>
      </w:r>
      <w:r w:rsidR="009F74EF">
        <w:t xml:space="preserve"> are some</w:t>
      </w:r>
      <w:r>
        <w:t xml:space="preserve"> communication strategies for incorporating simple and</w:t>
      </w:r>
      <w:r w:rsidRPr="00237AB4">
        <w:t xml:space="preserve"> straightforward</w:t>
      </w:r>
      <w:r>
        <w:t xml:space="preserve"> language into your everyday vocabulary.</w:t>
      </w:r>
    </w:p>
    <w:p w14:paraId="0CE29C6D" w14:textId="77777777" w:rsidR="00C820CA" w:rsidRDefault="00C820CA" w:rsidP="00C820CA">
      <w:pPr>
        <w:jc w:val="both"/>
        <w:rPr>
          <w:b/>
        </w:rPr>
      </w:pPr>
    </w:p>
    <w:p w14:paraId="6C97C747" w14:textId="0267C3FD" w:rsidR="00C820CA" w:rsidRPr="00237AB4" w:rsidRDefault="00A0130D" w:rsidP="00C820CA">
      <w:pPr>
        <w:jc w:val="both"/>
      </w:pPr>
      <w:r>
        <w:rPr>
          <w:b/>
        </w:rPr>
        <w:t>"This is the vision.</w:t>
      </w:r>
      <w:r w:rsidR="00C820CA" w:rsidRPr="00237AB4">
        <w:rPr>
          <w:b/>
        </w:rPr>
        <w:t>"</w:t>
      </w:r>
      <w:r w:rsidR="00C820CA" w:rsidRPr="00237AB4">
        <w:t xml:space="preserve"> </w:t>
      </w:r>
    </w:p>
    <w:p w14:paraId="15C4EC27" w14:textId="77777777" w:rsidR="00C820CA" w:rsidRPr="00237AB4" w:rsidRDefault="00C820CA" w:rsidP="00C820CA">
      <w:pPr>
        <w:jc w:val="both"/>
      </w:pPr>
    </w:p>
    <w:p w14:paraId="3EA4434C" w14:textId="77777777" w:rsidR="00C820CA" w:rsidRPr="00C820CA" w:rsidRDefault="00C820CA" w:rsidP="00C820CA">
      <w:pPr>
        <w:jc w:val="both"/>
      </w:pPr>
      <w:r>
        <w:t xml:space="preserve">As a leader, you want to share your perspective on the competitive landscape of your industry with your team as often as possible. Yes, you're dealing </w:t>
      </w:r>
      <w:r w:rsidRPr="00237AB4">
        <w:t xml:space="preserve">with </w:t>
      </w:r>
      <w:r>
        <w:t xml:space="preserve">some </w:t>
      </w:r>
      <w:r w:rsidRPr="00237AB4">
        <w:t>proprietary and confidential</w:t>
      </w:r>
      <w:r>
        <w:t xml:space="preserve"> matters that can't be discussed, b</w:t>
      </w:r>
      <w:r w:rsidRPr="00237AB4">
        <w:t xml:space="preserve">ut strive for transparency and </w:t>
      </w:r>
      <w:r>
        <w:t>inclusion in your communication</w:t>
      </w:r>
      <w:r w:rsidRPr="00237AB4">
        <w:t>. When you're an open book, people rightly feel that you have nothing to hide, that you trust them enough to confide in them, and that you want them on your team.</w:t>
      </w:r>
    </w:p>
    <w:p w14:paraId="3EB69E1D" w14:textId="77777777" w:rsidR="00C820CA" w:rsidRPr="00237AB4" w:rsidRDefault="00C820CA" w:rsidP="00C820CA">
      <w:pPr>
        <w:jc w:val="both"/>
        <w:rPr>
          <w:b/>
        </w:rPr>
      </w:pPr>
    </w:p>
    <w:p w14:paraId="7EDCA0C3" w14:textId="77777777" w:rsidR="00C820CA" w:rsidRPr="00237AB4" w:rsidRDefault="00C820CA" w:rsidP="00C820CA">
      <w:pPr>
        <w:jc w:val="both"/>
        <w:rPr>
          <w:b/>
        </w:rPr>
      </w:pPr>
      <w:r w:rsidRPr="00237AB4">
        <w:rPr>
          <w:b/>
        </w:rPr>
        <w:t>"Here's the plan."</w:t>
      </w:r>
    </w:p>
    <w:p w14:paraId="71105E0F" w14:textId="77777777" w:rsidR="00C820CA" w:rsidRPr="00237AB4" w:rsidRDefault="00C820CA" w:rsidP="00C820CA">
      <w:pPr>
        <w:jc w:val="both"/>
        <w:rPr>
          <w:b/>
        </w:rPr>
      </w:pPr>
    </w:p>
    <w:p w14:paraId="1BF56428" w14:textId="77777777" w:rsidR="00C820CA" w:rsidRPr="00237AB4" w:rsidRDefault="00C820CA" w:rsidP="00C820CA">
      <w:pPr>
        <w:jc w:val="both"/>
      </w:pPr>
      <w:r>
        <w:t xml:space="preserve">Because you're still the boss </w:t>
      </w:r>
      <w:r w:rsidRPr="00237AB4">
        <w:t>of the organiza</w:t>
      </w:r>
      <w:r>
        <w:t xml:space="preserve">tion, division, or project team - despite the </w:t>
      </w:r>
      <w:r w:rsidRPr="00237AB4">
        <w:t xml:space="preserve">increasingly popular "we don't have titles, we're all equals here" </w:t>
      </w:r>
      <w:r>
        <w:t xml:space="preserve">mentality - people expect you to step up and have a plan. </w:t>
      </w:r>
    </w:p>
    <w:p w14:paraId="30100C01" w14:textId="77777777" w:rsidR="00C820CA" w:rsidRPr="00237AB4" w:rsidRDefault="00C820CA" w:rsidP="00C820CA">
      <w:pPr>
        <w:jc w:val="both"/>
      </w:pPr>
    </w:p>
    <w:p w14:paraId="72A9420D" w14:textId="77777777" w:rsidR="00C820CA" w:rsidRDefault="00C820CA" w:rsidP="00C820CA">
      <w:pPr>
        <w:jc w:val="both"/>
      </w:pPr>
      <w:r>
        <w:t>Look one year ahead and</w:t>
      </w:r>
      <w:r w:rsidRPr="00237AB4">
        <w:t xml:space="preserve"> start working backwards, quarter by quarter, month by month, week by week. What are the results you're looking for? </w:t>
      </w:r>
      <w:r>
        <w:t>Be clear and concise about anticipated</w:t>
      </w:r>
      <w:r w:rsidRPr="00237AB4">
        <w:t xml:space="preserve"> outcomes</w:t>
      </w:r>
      <w:r>
        <w:t xml:space="preserve">. </w:t>
      </w:r>
      <w:r w:rsidRPr="00237AB4">
        <w:t xml:space="preserve">Set your high-level objectives, critical tasks, milestone markers, and project ownership. Avoid ambiguity and corporate-speak - everything needs to be crystal clear to everyone on the team. </w:t>
      </w:r>
      <w:r>
        <w:t>Let your team or task leaders</w:t>
      </w:r>
      <w:r w:rsidRPr="00237AB4">
        <w:t xml:space="preserve"> concern t</w:t>
      </w:r>
      <w:r>
        <w:t>hemselves with the details of the process and how to meet expectations. Most of all, remember to keep it simple!</w:t>
      </w:r>
    </w:p>
    <w:p w14:paraId="6257D5B2" w14:textId="77777777" w:rsidR="00C820CA" w:rsidRDefault="00C820CA" w:rsidP="00C820CA">
      <w:pPr>
        <w:jc w:val="both"/>
        <w:rPr>
          <w:b/>
        </w:rPr>
      </w:pPr>
    </w:p>
    <w:p w14:paraId="5EADF9EF" w14:textId="77777777" w:rsidR="00C820CA" w:rsidRPr="00325A3A" w:rsidRDefault="00C820CA" w:rsidP="00C820CA">
      <w:pPr>
        <w:jc w:val="both"/>
      </w:pPr>
      <w:r w:rsidRPr="00237AB4">
        <w:rPr>
          <w:b/>
        </w:rPr>
        <w:t>"What do you need from me?"</w:t>
      </w:r>
    </w:p>
    <w:p w14:paraId="535A31B8" w14:textId="77777777" w:rsidR="00C820CA" w:rsidRPr="00237AB4" w:rsidRDefault="00C820CA" w:rsidP="00C820CA">
      <w:pPr>
        <w:jc w:val="both"/>
      </w:pPr>
    </w:p>
    <w:p w14:paraId="46324F43" w14:textId="77777777" w:rsidR="00C820CA" w:rsidRPr="00237AB4" w:rsidRDefault="00C820CA" w:rsidP="00C820CA">
      <w:pPr>
        <w:jc w:val="both"/>
      </w:pPr>
      <w:r w:rsidRPr="00237AB4">
        <w:t>Check in regularly - at least as often as the milestone markers you've establish</w:t>
      </w:r>
      <w:r>
        <w:t>ed</w:t>
      </w:r>
      <w:r w:rsidRPr="00237AB4">
        <w:t xml:space="preserve"> - to make sure everyone is on task and on time. Know what your people do well and tap into their talents. Find out what </w:t>
      </w:r>
      <w:r>
        <w:t xml:space="preserve">each team member needs, directly or </w:t>
      </w:r>
      <w:r w:rsidRPr="00237AB4">
        <w:t xml:space="preserve">through your managers if </w:t>
      </w:r>
      <w:r>
        <w:t xml:space="preserve">you're in a large organization, </w:t>
      </w:r>
      <w:r w:rsidRPr="00237AB4">
        <w:t>to get the job done effectively. Resolve conflicts quickly</w:t>
      </w:r>
      <w:r>
        <w:t xml:space="preserve"> and give feedback frequently. </w:t>
      </w:r>
      <w:r w:rsidRPr="00237AB4">
        <w:t xml:space="preserve">Blend </w:t>
      </w:r>
      <w:r>
        <w:t xml:space="preserve">kindness with </w:t>
      </w:r>
      <w:r w:rsidRPr="00237AB4">
        <w:t xml:space="preserve">candor </w:t>
      </w:r>
      <w:r>
        <w:t>but don't</w:t>
      </w:r>
      <w:r w:rsidRPr="00237AB4">
        <w:t xml:space="preserve"> waste time sugarcoating reactions or pussyfooting around problems. Not only will you make things worse, you'll teach others to follow your conflict-avoiding behavior. </w:t>
      </w:r>
    </w:p>
    <w:p w14:paraId="13179B01" w14:textId="77777777" w:rsidR="00C820CA" w:rsidRPr="00237AB4" w:rsidRDefault="00C820CA" w:rsidP="00C820CA">
      <w:pPr>
        <w:jc w:val="both"/>
        <w:rPr>
          <w:b/>
        </w:rPr>
      </w:pPr>
    </w:p>
    <w:p w14:paraId="67504E6A" w14:textId="77777777" w:rsidR="00C820CA" w:rsidRPr="00237AB4" w:rsidRDefault="00C820CA" w:rsidP="00C820CA">
      <w:pPr>
        <w:jc w:val="both"/>
        <w:rPr>
          <w:b/>
        </w:rPr>
      </w:pPr>
      <w:r w:rsidRPr="00237AB4">
        <w:rPr>
          <w:b/>
        </w:rPr>
        <w:t>"How can we improve?"</w:t>
      </w:r>
    </w:p>
    <w:p w14:paraId="0EDD19D8" w14:textId="77777777" w:rsidR="00C820CA" w:rsidRPr="00237AB4" w:rsidRDefault="00C820CA" w:rsidP="00C820CA">
      <w:pPr>
        <w:jc w:val="both"/>
        <w:rPr>
          <w:b/>
        </w:rPr>
      </w:pPr>
    </w:p>
    <w:p w14:paraId="53352512" w14:textId="77777777" w:rsidR="00C820CA" w:rsidRDefault="00C820CA" w:rsidP="00C820CA">
      <w:pPr>
        <w:jc w:val="both"/>
      </w:pPr>
      <w:r w:rsidRPr="00237AB4">
        <w:t xml:space="preserve">Keep a "we're good but we can </w:t>
      </w:r>
      <w:r>
        <w:t xml:space="preserve">always </w:t>
      </w:r>
      <w:r w:rsidRPr="00237AB4">
        <w:t>be better" attitude and encourage everyone to regularly contribu</w:t>
      </w:r>
      <w:r>
        <w:t xml:space="preserve">te strategies and suggestions to improve the workplace. Sometimes referred to as </w:t>
      </w:r>
      <w:r w:rsidRPr="00F42328">
        <w:rPr>
          <w:i/>
        </w:rPr>
        <w:t>kaizen,</w:t>
      </w:r>
      <w:r>
        <w:t xml:space="preserve"> literally meaning "change for the good," after the Japanese auto manufacturers' practice of encouraging workers at all levels to offer ideas for increased quality and productivity, ongoing improvement should be part of your organizational DNA. </w:t>
      </w:r>
    </w:p>
    <w:p w14:paraId="38DC06D2" w14:textId="77777777" w:rsidR="00C820CA" w:rsidRDefault="00C820CA" w:rsidP="00C820CA">
      <w:pPr>
        <w:jc w:val="both"/>
      </w:pPr>
    </w:p>
    <w:p w14:paraId="6BFE739D" w14:textId="77777777" w:rsidR="00C820CA" w:rsidRDefault="00C820CA" w:rsidP="00C820CA">
      <w:pPr>
        <w:jc w:val="both"/>
      </w:pPr>
      <w:r w:rsidRPr="00237AB4">
        <w:t xml:space="preserve">While you may be doing fine right now, if </w:t>
      </w:r>
      <w:r>
        <w:t>you aren't making ongoing enhancements to</w:t>
      </w:r>
      <w:r w:rsidRPr="00237AB4">
        <w:t xml:space="preserve"> efficiency, productivity, and communication, it won't be long until your competitors bypass you.  </w:t>
      </w:r>
      <w:r>
        <w:t>As a leader, you need to get out, ask questions, and solicit creative ideas from people at every level of the company so that continuous improvement is a team sport and not a competition.</w:t>
      </w:r>
    </w:p>
    <w:p w14:paraId="1BA63943" w14:textId="77777777" w:rsidR="00C820CA" w:rsidRDefault="00C820CA" w:rsidP="00C820CA">
      <w:pPr>
        <w:jc w:val="both"/>
      </w:pPr>
    </w:p>
    <w:p w14:paraId="46AD1241" w14:textId="77777777" w:rsidR="00C820CA" w:rsidRPr="00237AB4" w:rsidRDefault="00C820CA" w:rsidP="00C820CA">
      <w:pPr>
        <w:jc w:val="both"/>
        <w:rPr>
          <w:b/>
        </w:rPr>
      </w:pPr>
      <w:r w:rsidRPr="00237AB4">
        <w:rPr>
          <w:b/>
        </w:rPr>
        <w:t>"Woohoo. Let's celebrate!"</w:t>
      </w:r>
    </w:p>
    <w:p w14:paraId="78A21BE8" w14:textId="77777777" w:rsidR="00C820CA" w:rsidRPr="00237AB4" w:rsidRDefault="00C820CA" w:rsidP="00C820CA">
      <w:pPr>
        <w:jc w:val="both"/>
        <w:rPr>
          <w:b/>
        </w:rPr>
      </w:pPr>
    </w:p>
    <w:p w14:paraId="7E157A61" w14:textId="7CACBF1D" w:rsidR="00C820CA" w:rsidRPr="00237AB4" w:rsidRDefault="00C820CA" w:rsidP="00C820CA">
      <w:pPr>
        <w:jc w:val="both"/>
      </w:pPr>
      <w:r w:rsidRPr="00237AB4">
        <w:t>Celebrate success along the way. Not just the big score</w:t>
      </w:r>
      <w:r>
        <w:t>s, but also the small wins, including meeting your milestones</w:t>
      </w:r>
      <w:r w:rsidRPr="00237AB4">
        <w:t>. Institutionalize celebrations that fit your unique culture</w:t>
      </w:r>
      <w:r>
        <w:t>. A great example is</w:t>
      </w:r>
      <w:r w:rsidRPr="00237AB4">
        <w:t xml:space="preserve"> the Sacred Boomerang Award that design firm </w:t>
      </w:r>
      <w:proofErr w:type="spellStart"/>
      <w:r w:rsidRPr="00237AB4">
        <w:t>Kahler</w:t>
      </w:r>
      <w:proofErr w:type="spellEnd"/>
      <w:r w:rsidRPr="00237AB4">
        <w:t xml:space="preserve"> Slater uses to welcome</w:t>
      </w:r>
      <w:r>
        <w:t xml:space="preserve"> back</w:t>
      </w:r>
      <w:r w:rsidRPr="00237AB4">
        <w:t xml:space="preserve"> former employees who've returned to the company</w:t>
      </w:r>
      <w:r>
        <w:t xml:space="preserve"> after time away</w:t>
      </w:r>
      <w:r w:rsidRPr="00237AB4">
        <w:t>. Or the FANATI Award, given to a partner business by web hosting company Rackspace for outstanding customer service. Even a good old Friday afternoon beer bash just for the heck of it can increase collaboration and camaraderie.</w:t>
      </w:r>
      <w:r w:rsidR="009F74EF">
        <w:t xml:space="preserve"> Party on!</w:t>
      </w:r>
    </w:p>
    <w:p w14:paraId="1904D90C" w14:textId="77777777" w:rsidR="00D6507F" w:rsidRDefault="00D6507F"/>
    <w:p w14:paraId="3E8AB6E1" w14:textId="77777777" w:rsidR="00C820CA" w:rsidRDefault="00C820CA"/>
    <w:p w14:paraId="239E8CBA" w14:textId="4CDE5C8D" w:rsidR="00036E6C" w:rsidRDefault="00036E6C" w:rsidP="00036E6C">
      <w:pPr>
        <w:shd w:val="clear" w:color="auto" w:fill="FFFFFF"/>
        <w:spacing w:after="432"/>
        <w:jc w:val="both"/>
        <w:rPr>
          <w:rStyle w:val="Hyperlink"/>
        </w:rPr>
      </w:pPr>
      <w:r w:rsidRPr="00C07088">
        <w:rPr>
          <w:i/>
        </w:rPr>
        <w:t>Libb</w:t>
      </w:r>
      <w:r>
        <w:rPr>
          <w:i/>
        </w:rPr>
        <w:t>y Gill is an executive coach,</w:t>
      </w:r>
      <w:r w:rsidRPr="00C07088">
        <w:rPr>
          <w:i/>
        </w:rPr>
        <w:t xml:space="preserve"> </w:t>
      </w:r>
      <w:r>
        <w:rPr>
          <w:i/>
        </w:rPr>
        <w:t>leadership expert</w:t>
      </w:r>
      <w:r w:rsidRPr="00C07088">
        <w:rPr>
          <w:i/>
        </w:rPr>
        <w:t>, and</w:t>
      </w:r>
      <w:r>
        <w:rPr>
          <w:i/>
        </w:rPr>
        <w:t xml:space="preserve"> international speaker. She is</w:t>
      </w:r>
      <w:r w:rsidRPr="00C07088">
        <w:rPr>
          <w:i/>
        </w:rPr>
        <w:t xml:space="preserve"> the former head of communications and PR for Sony, Universal, and Turner Broadcasting. </w:t>
      </w:r>
      <w:r>
        <w:rPr>
          <w:i/>
        </w:rPr>
        <w:t>A</w:t>
      </w:r>
      <w:r w:rsidRPr="00C07088">
        <w:rPr>
          <w:i/>
        </w:rPr>
        <w:t xml:space="preserve">uthor of award-winning </w:t>
      </w:r>
      <w:r w:rsidRPr="00C07088">
        <w:rPr>
          <w:b/>
          <w:i/>
        </w:rPr>
        <w:t>You Unstuck: Mastering the New Rules of Risk-taking in Work and Life</w:t>
      </w:r>
      <w:r>
        <w:rPr>
          <w:b/>
          <w:i/>
        </w:rPr>
        <w:t xml:space="preserve">. </w:t>
      </w:r>
      <w:r>
        <w:t>Her new book</w:t>
      </w:r>
      <w:r w:rsidRPr="001607A2">
        <w:rPr>
          <w:b/>
          <w:i/>
        </w:rPr>
        <w:t>, Hope IS a Strategy: Leading Through Change, Challenge, and Chaos</w:t>
      </w:r>
      <w:r>
        <w:t xml:space="preserve"> wil</w:t>
      </w:r>
      <w:r w:rsidR="00A858A5">
        <w:t>l be published in Spring 2018. Y</w:t>
      </w:r>
      <w:r>
        <w:t xml:space="preserve">ou can learn more about Libby's work at </w:t>
      </w:r>
      <w:r w:rsidRPr="00C3169A">
        <w:rPr>
          <w:i/>
        </w:rPr>
        <w:t>www.LibbyGill.com</w:t>
      </w:r>
      <w:r>
        <w:t xml:space="preserve"> or take her career assessment at </w:t>
      </w:r>
      <w:hyperlink r:id="rId8" w:history="1">
        <w:r w:rsidRPr="00937878">
          <w:rPr>
            <w:rStyle w:val="Hyperlink"/>
          </w:rPr>
          <w:t>http://www.YourCareerQuiz.com.</w:t>
        </w:r>
      </w:hyperlink>
    </w:p>
    <w:p w14:paraId="14897AF6" w14:textId="77777777" w:rsidR="00036E6C" w:rsidRPr="001607A2" w:rsidRDefault="00036E6C" w:rsidP="00036E6C">
      <w:pPr>
        <w:shd w:val="clear" w:color="auto" w:fill="FFFFFF"/>
        <w:spacing w:after="432"/>
        <w:jc w:val="both"/>
        <w:rPr>
          <w:b/>
          <w:i/>
          <w:color w:val="000000" w:themeColor="text1"/>
        </w:rPr>
      </w:pPr>
      <w:r w:rsidRPr="001607A2">
        <w:rPr>
          <w:rStyle w:val="Hyperlink"/>
          <w:b/>
          <w:i/>
          <w:color w:val="000000" w:themeColor="text1"/>
        </w:rPr>
        <w:t>Please link back to www.LibbyGill.com</w:t>
      </w:r>
    </w:p>
    <w:p w14:paraId="793EFC77" w14:textId="77777777" w:rsidR="00036E6C" w:rsidRDefault="00036E6C" w:rsidP="00036E6C">
      <w:pPr>
        <w:shd w:val="clear" w:color="auto" w:fill="FFFFFF"/>
        <w:spacing w:after="432"/>
        <w:jc w:val="both"/>
      </w:pPr>
      <w:r>
        <w:rPr>
          <w:noProof/>
        </w:rPr>
        <w:lastRenderedPageBreak/>
        <w:drawing>
          <wp:inline distT="0" distB="0" distL="0" distR="0" wp14:anchorId="00685DEA" wp14:editId="3EE79713">
            <wp:extent cx="2102273" cy="2102273"/>
            <wp:effectExtent l="0" t="0" r="6350" b="6350"/>
            <wp:docPr id="1" name="Picture 1" descr="Macintosh HD:Users:libby:Desktop:AAEAAQAAAAAAAAJeAAAAJDlmZWNiYTQ4LWFhNWYtNDNhZS05YjA3LTJjZDcxY2NlMzVm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bby:Desktop:AAEAAQAAAAAAAAJeAAAAJDlmZWNiYTQ4LWFhNWYtNDNhZS05YjA3LTJjZDcxY2NlMzVmYQ.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2568" cy="2102568"/>
                    </a:xfrm>
                    <a:prstGeom prst="rect">
                      <a:avLst/>
                    </a:prstGeom>
                    <a:noFill/>
                    <a:ln>
                      <a:noFill/>
                    </a:ln>
                  </pic:spPr>
                </pic:pic>
              </a:graphicData>
            </a:graphic>
          </wp:inline>
        </w:drawing>
      </w:r>
    </w:p>
    <w:p w14:paraId="5F94AF2C" w14:textId="77777777" w:rsidR="00AA099E" w:rsidRDefault="00AA099E"/>
    <w:sectPr w:rsidR="00AA099E" w:rsidSect="008502AF">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3CDE9" w14:textId="77777777" w:rsidR="00120EEB" w:rsidRDefault="00120EEB" w:rsidP="00A858A5">
      <w:r>
        <w:separator/>
      </w:r>
    </w:p>
  </w:endnote>
  <w:endnote w:type="continuationSeparator" w:id="0">
    <w:p w14:paraId="5A9D632C" w14:textId="77777777" w:rsidR="00120EEB" w:rsidRDefault="00120EEB" w:rsidP="00A85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Nobi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A3352" w14:textId="6FA7688C" w:rsidR="00A858A5" w:rsidRPr="00A858A5" w:rsidRDefault="00A858A5" w:rsidP="00A858A5">
    <w:pPr>
      <w:pStyle w:val="Footer"/>
      <w:jc w:val="center"/>
      <w:rPr>
        <w:rFonts w:ascii="Century Gothic" w:hAnsi="Century Gothic"/>
        <w:sz w:val="22"/>
        <w:szCs w:val="22"/>
      </w:rPr>
    </w:pPr>
    <w:r w:rsidRPr="00A858A5">
      <w:rPr>
        <w:rFonts w:ascii="Century Gothic" w:hAnsi="Century Gothic"/>
        <w:sz w:val="22"/>
        <w:szCs w:val="22"/>
      </w:rPr>
      <w:t>www.LibbyGill.com      310.440.4200      Libby@LibbyGill.com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8430D" w14:textId="77777777" w:rsidR="00120EEB" w:rsidRDefault="00120EEB" w:rsidP="00A858A5">
      <w:r>
        <w:separator/>
      </w:r>
    </w:p>
  </w:footnote>
  <w:footnote w:type="continuationSeparator" w:id="0">
    <w:p w14:paraId="3CD349A4" w14:textId="77777777" w:rsidR="00120EEB" w:rsidRDefault="00120EEB" w:rsidP="00A85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8D9"/>
    <w:rsid w:val="00036E6C"/>
    <w:rsid w:val="00120EEB"/>
    <w:rsid w:val="00172DF7"/>
    <w:rsid w:val="001969A8"/>
    <w:rsid w:val="002E7FE5"/>
    <w:rsid w:val="002F7A1F"/>
    <w:rsid w:val="004802B6"/>
    <w:rsid w:val="0048095E"/>
    <w:rsid w:val="005838D9"/>
    <w:rsid w:val="008502AF"/>
    <w:rsid w:val="009671F5"/>
    <w:rsid w:val="009F74EF"/>
    <w:rsid w:val="00A0130D"/>
    <w:rsid w:val="00A42877"/>
    <w:rsid w:val="00A858A5"/>
    <w:rsid w:val="00AA099E"/>
    <w:rsid w:val="00C820CA"/>
    <w:rsid w:val="00D6507F"/>
    <w:rsid w:val="00E33BE3"/>
    <w:rsid w:val="00F11966"/>
    <w:rsid w:val="00F85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EE3B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D9"/>
    <w:rPr>
      <w:rFonts w:eastAsia="MS ??"/>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38D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36E6C"/>
    <w:rPr>
      <w:color w:val="0000FF"/>
      <w:u w:val="single"/>
    </w:rPr>
  </w:style>
  <w:style w:type="paragraph" w:styleId="Header">
    <w:name w:val="header"/>
    <w:basedOn w:val="Normal"/>
    <w:link w:val="HeaderChar"/>
    <w:uiPriority w:val="99"/>
    <w:unhideWhenUsed/>
    <w:rsid w:val="00A858A5"/>
    <w:pPr>
      <w:tabs>
        <w:tab w:val="center" w:pos="4680"/>
        <w:tab w:val="right" w:pos="9360"/>
      </w:tabs>
    </w:pPr>
  </w:style>
  <w:style w:type="character" w:customStyle="1" w:styleId="HeaderChar">
    <w:name w:val="Header Char"/>
    <w:basedOn w:val="DefaultParagraphFont"/>
    <w:link w:val="Header"/>
    <w:uiPriority w:val="99"/>
    <w:rsid w:val="00A858A5"/>
    <w:rPr>
      <w:rFonts w:eastAsia="MS ??"/>
      <w:sz w:val="24"/>
      <w:szCs w:val="24"/>
      <w:lang w:eastAsia="en-US"/>
    </w:rPr>
  </w:style>
  <w:style w:type="paragraph" w:styleId="Footer">
    <w:name w:val="footer"/>
    <w:basedOn w:val="Normal"/>
    <w:link w:val="FooterChar"/>
    <w:uiPriority w:val="99"/>
    <w:unhideWhenUsed/>
    <w:rsid w:val="00A858A5"/>
    <w:pPr>
      <w:tabs>
        <w:tab w:val="center" w:pos="4680"/>
        <w:tab w:val="right" w:pos="9360"/>
      </w:tabs>
    </w:pPr>
  </w:style>
  <w:style w:type="character" w:customStyle="1" w:styleId="FooterChar">
    <w:name w:val="Footer Char"/>
    <w:basedOn w:val="DefaultParagraphFont"/>
    <w:link w:val="Footer"/>
    <w:uiPriority w:val="99"/>
    <w:rsid w:val="00A858A5"/>
    <w:rPr>
      <w:rFonts w:eastAsia="MS ??"/>
      <w:sz w:val="24"/>
      <w:szCs w:val="24"/>
      <w:lang w:eastAsia="en-US"/>
    </w:rPr>
  </w:style>
  <w:style w:type="paragraph" w:styleId="BalloonText">
    <w:name w:val="Balloon Text"/>
    <w:basedOn w:val="Normal"/>
    <w:link w:val="BalloonTextChar"/>
    <w:uiPriority w:val="99"/>
    <w:semiHidden/>
    <w:unhideWhenUsed/>
    <w:rsid w:val="00F11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966"/>
    <w:rPr>
      <w:rFonts w:ascii="Lucida Grande" w:eastAsia="MS ??" w:hAnsi="Lucida Grande" w:cs="Lucida Grande"/>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8D9"/>
    <w:rPr>
      <w:rFonts w:eastAsia="MS ??"/>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838D9"/>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36E6C"/>
    <w:rPr>
      <w:color w:val="0000FF"/>
      <w:u w:val="single"/>
    </w:rPr>
  </w:style>
  <w:style w:type="paragraph" w:styleId="Header">
    <w:name w:val="header"/>
    <w:basedOn w:val="Normal"/>
    <w:link w:val="HeaderChar"/>
    <w:uiPriority w:val="99"/>
    <w:unhideWhenUsed/>
    <w:rsid w:val="00A858A5"/>
    <w:pPr>
      <w:tabs>
        <w:tab w:val="center" w:pos="4680"/>
        <w:tab w:val="right" w:pos="9360"/>
      </w:tabs>
    </w:pPr>
  </w:style>
  <w:style w:type="character" w:customStyle="1" w:styleId="HeaderChar">
    <w:name w:val="Header Char"/>
    <w:basedOn w:val="DefaultParagraphFont"/>
    <w:link w:val="Header"/>
    <w:uiPriority w:val="99"/>
    <w:rsid w:val="00A858A5"/>
    <w:rPr>
      <w:rFonts w:eastAsia="MS ??"/>
      <w:sz w:val="24"/>
      <w:szCs w:val="24"/>
      <w:lang w:eastAsia="en-US"/>
    </w:rPr>
  </w:style>
  <w:style w:type="paragraph" w:styleId="Footer">
    <w:name w:val="footer"/>
    <w:basedOn w:val="Normal"/>
    <w:link w:val="FooterChar"/>
    <w:uiPriority w:val="99"/>
    <w:unhideWhenUsed/>
    <w:rsid w:val="00A858A5"/>
    <w:pPr>
      <w:tabs>
        <w:tab w:val="center" w:pos="4680"/>
        <w:tab w:val="right" w:pos="9360"/>
      </w:tabs>
    </w:pPr>
  </w:style>
  <w:style w:type="character" w:customStyle="1" w:styleId="FooterChar">
    <w:name w:val="Footer Char"/>
    <w:basedOn w:val="DefaultParagraphFont"/>
    <w:link w:val="Footer"/>
    <w:uiPriority w:val="99"/>
    <w:rsid w:val="00A858A5"/>
    <w:rPr>
      <w:rFonts w:eastAsia="MS ??"/>
      <w:sz w:val="24"/>
      <w:szCs w:val="24"/>
      <w:lang w:eastAsia="en-US"/>
    </w:rPr>
  </w:style>
  <w:style w:type="paragraph" w:styleId="BalloonText">
    <w:name w:val="Balloon Text"/>
    <w:basedOn w:val="Normal"/>
    <w:link w:val="BalloonTextChar"/>
    <w:uiPriority w:val="99"/>
    <w:semiHidden/>
    <w:unhideWhenUsed/>
    <w:rsid w:val="00F119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1966"/>
    <w:rPr>
      <w:rFonts w:ascii="Lucida Grande" w:eastAsia="MS ??"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rCareerQuiz.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Gill</dc:creator>
  <cp:lastModifiedBy>Becky Wehry</cp:lastModifiedBy>
  <cp:revision>2</cp:revision>
  <cp:lastPrinted>2017-09-01T19:00:00Z</cp:lastPrinted>
  <dcterms:created xsi:type="dcterms:W3CDTF">2020-06-26T04:24:00Z</dcterms:created>
  <dcterms:modified xsi:type="dcterms:W3CDTF">2020-06-26T04:24:00Z</dcterms:modified>
</cp:coreProperties>
</file>